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AA" w:rsidRPr="001A4019" w:rsidRDefault="00085FAA" w:rsidP="00085FAA">
      <w:pPr>
        <w:jc w:val="center"/>
        <w:rPr>
          <w:b/>
          <w:sz w:val="32"/>
          <w:u w:val="double"/>
        </w:rPr>
      </w:pPr>
      <w:r w:rsidRPr="001A4019">
        <w:rPr>
          <w:b/>
          <w:sz w:val="44"/>
          <w:u w:val="double"/>
        </w:rPr>
        <w:t>POPTÁVKA</w:t>
      </w:r>
    </w:p>
    <w:p w:rsidR="00085FAA" w:rsidRDefault="00085FAA" w:rsidP="00EF5CE9">
      <w:pPr>
        <w:jc w:val="center"/>
      </w:pPr>
      <w:r>
        <w:t>Společenství vlastníků jednotek Gagarinova 2404 / 23, 787 01 Šumperk  poptává :</w:t>
      </w:r>
    </w:p>
    <w:p w:rsidR="00085FAA" w:rsidRPr="00085FAA" w:rsidRDefault="00085FAA" w:rsidP="00085FAA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Pr="00085FAA">
        <w:rPr>
          <w:b/>
          <w:sz w:val="28"/>
        </w:rPr>
        <w:t>odernizaci výtahu</w:t>
      </w:r>
    </w:p>
    <w:p w:rsidR="00085FAA" w:rsidRDefault="00085FAA" w:rsidP="00085FAA"/>
    <w:p w:rsidR="00085FAA" w:rsidRPr="001A4019" w:rsidRDefault="00085FAA" w:rsidP="00085FAA">
      <w:pPr>
        <w:rPr>
          <w:b/>
          <w:u w:val="thick"/>
        </w:rPr>
      </w:pPr>
      <w:r w:rsidRPr="001A4019">
        <w:rPr>
          <w:b/>
          <w:u w:val="thick"/>
        </w:rPr>
        <w:t xml:space="preserve">Popis stávajícího výtahu​ : </w:t>
      </w:r>
    </w:p>
    <w:p w:rsidR="00085FAA" w:rsidRDefault="00085FAA" w:rsidP="00085FAA">
      <w:r>
        <w:t>Osobní výtah se samoobsluhou, typ A10, nosnost 250kg, rok výroby 1974,</w:t>
      </w:r>
    </w:p>
    <w:p w:rsidR="00085FAA" w:rsidRDefault="00085FAA" w:rsidP="00085FAA">
      <w:r>
        <w:t>zdvih výtahu 19,6m – 8/8 stanic, výrobce Transporta Brno.</w:t>
      </w:r>
    </w:p>
    <w:p w:rsidR="00085FAA" w:rsidRDefault="00085FAA" w:rsidP="00085FAA">
      <w:r>
        <w:t>Uchazečům bude umožněna prohlídka prostor po ohlášení se zadavateli.</w:t>
      </w:r>
    </w:p>
    <w:p w:rsidR="00EF5CE9" w:rsidRDefault="00EF5CE9" w:rsidP="00085FAA"/>
    <w:p w:rsidR="00EF5CE9" w:rsidRDefault="00EF5CE9" w:rsidP="00085FAA"/>
    <w:p w:rsidR="00085FAA" w:rsidRDefault="00085FAA" w:rsidP="00085FAA"/>
    <w:p w:rsidR="00085FAA" w:rsidRPr="001A4019" w:rsidRDefault="00085FAA" w:rsidP="00085FAA">
      <w:pPr>
        <w:rPr>
          <w:b/>
          <w:u w:val="thick"/>
        </w:rPr>
      </w:pPr>
      <w:r w:rsidRPr="001A4019">
        <w:rPr>
          <w:b/>
          <w:u w:val="thick"/>
        </w:rPr>
        <w:t>Požadavky na modernizovaný výtah:</w:t>
      </w:r>
    </w:p>
    <w:p w:rsidR="00085FAA" w:rsidRPr="001A4019" w:rsidRDefault="00085FAA" w:rsidP="00085FAA">
      <w:pPr>
        <w:rPr>
          <w:b/>
        </w:rPr>
      </w:pPr>
      <w:r w:rsidRPr="001A4019">
        <w:rPr>
          <w:b/>
        </w:rPr>
        <w:t>Elektroinstalace:</w:t>
      </w:r>
    </w:p>
    <w:p w:rsidR="00085FAA" w:rsidRDefault="00085FAA" w:rsidP="00085FAA">
      <w:pPr>
        <w:ind w:left="414" w:firstLine="207"/>
      </w:pPr>
      <w:r>
        <w:t>Kompletní výměna vodičů včetně závěsných kabelů, vypínačů, tlačítek</w:t>
      </w:r>
    </w:p>
    <w:p w:rsidR="00085FAA" w:rsidRDefault="00085FAA" w:rsidP="00085FAA">
      <w:pPr>
        <w:ind w:left="621"/>
      </w:pPr>
      <w:r>
        <w:t>Výměna výtahového rozvaděče za rozvaděč mikroprocesorový s frekvenčním měničem.</w:t>
      </w:r>
    </w:p>
    <w:p w:rsidR="00085FAA" w:rsidRDefault="00085FAA" w:rsidP="00085FAA">
      <w:pPr>
        <w:ind w:left="621"/>
      </w:pPr>
      <w:r>
        <w:t>Systém řízení – mikroprocesorové se sběrem dolů</w:t>
      </w:r>
    </w:p>
    <w:p w:rsidR="00085FAA" w:rsidRDefault="00085FAA" w:rsidP="00085FAA">
      <w:pPr>
        <w:ind w:left="621"/>
      </w:pPr>
      <w:r>
        <w:t>Náhradní zdroj pro dojezd výtahu v případě výpadku el. energie</w:t>
      </w:r>
    </w:p>
    <w:p w:rsidR="00085FAA" w:rsidRDefault="00085FAA" w:rsidP="00085FAA"/>
    <w:p w:rsidR="00085FAA" w:rsidRPr="001A4019" w:rsidRDefault="00085FAA" w:rsidP="00085FAA">
      <w:pPr>
        <w:rPr>
          <w:b/>
        </w:rPr>
      </w:pPr>
      <w:r w:rsidRPr="001A4019">
        <w:rPr>
          <w:b/>
        </w:rPr>
        <w:t>Pohon:</w:t>
      </w:r>
    </w:p>
    <w:p w:rsidR="00085FAA" w:rsidRDefault="00085FAA" w:rsidP="00085FAA">
      <w:pPr>
        <w:ind w:left="708"/>
      </w:pPr>
      <w:r>
        <w:t>S frekvenčním řízením, omezovač rychlosti</w:t>
      </w:r>
    </w:p>
    <w:p w:rsidR="00085FAA" w:rsidRDefault="00085FAA" w:rsidP="00085FAA">
      <w:pPr>
        <w:ind w:left="708"/>
      </w:pPr>
      <w:r>
        <w:t>Rychlost zdvihu stávající</w:t>
      </w:r>
      <w:r w:rsidR="007D56CA">
        <w:t xml:space="preserve"> a </w:t>
      </w:r>
      <w:proofErr w:type="spellStart"/>
      <w:proofErr w:type="gramStart"/>
      <w:r w:rsidR="007D56CA">
        <w:t>více</w:t>
      </w:r>
      <w:r>
        <w:t>,tj</w:t>
      </w:r>
      <w:proofErr w:type="spellEnd"/>
      <w:r>
        <w:t>.</w:t>
      </w:r>
      <w:proofErr w:type="gramEnd"/>
      <w:r>
        <w:t xml:space="preserve"> min. 0,7 m/s</w:t>
      </w:r>
    </w:p>
    <w:p w:rsidR="00085FAA" w:rsidRPr="00477698" w:rsidRDefault="00085FAA" w:rsidP="00085FAA">
      <w:pPr>
        <w:rPr>
          <w:b/>
        </w:rPr>
      </w:pPr>
      <w:r w:rsidRPr="00477698">
        <w:rPr>
          <w:b/>
        </w:rPr>
        <w:t>Vodítka klece:</w:t>
      </w:r>
    </w:p>
    <w:p w:rsidR="00085FAA" w:rsidRDefault="00F65212" w:rsidP="00F65212">
      <w:pPr>
        <w:ind w:firstLine="708"/>
      </w:pPr>
      <w:r>
        <w:t>kompletní výměna</w:t>
      </w:r>
    </w:p>
    <w:p w:rsidR="00085FAA" w:rsidRPr="001A4019" w:rsidRDefault="00085FAA" w:rsidP="00085FAA">
      <w:pPr>
        <w:rPr>
          <w:b/>
        </w:rPr>
      </w:pPr>
      <w:r w:rsidRPr="001A4019">
        <w:rPr>
          <w:b/>
        </w:rPr>
        <w:t>Klec:</w:t>
      </w:r>
    </w:p>
    <w:p w:rsidR="00085FAA" w:rsidRDefault="00085FAA" w:rsidP="00F65212">
      <w:pPr>
        <w:ind w:firstLine="708"/>
      </w:pPr>
      <w:r>
        <w:t>Ocelový rám s pevnou podlahou</w:t>
      </w:r>
    </w:p>
    <w:p w:rsidR="00085FAA" w:rsidRDefault="00085FAA" w:rsidP="00F65212">
      <w:pPr>
        <w:ind w:firstLine="708"/>
      </w:pPr>
      <w:r>
        <w:t>Obousměrné zachycovače</w:t>
      </w:r>
    </w:p>
    <w:p w:rsidR="00085FAA" w:rsidRDefault="00085FAA" w:rsidP="00F65212">
      <w:pPr>
        <w:ind w:firstLine="708"/>
      </w:pPr>
      <w:r>
        <w:t>Povrchová úprava Komaxit – barva bude upřesněna na místě</w:t>
      </w:r>
    </w:p>
    <w:p w:rsidR="00085FAA" w:rsidRPr="001A4019" w:rsidRDefault="00085FAA" w:rsidP="00085FAA">
      <w:pPr>
        <w:rPr>
          <w:b/>
        </w:rPr>
      </w:pPr>
      <w:r w:rsidRPr="001A4019">
        <w:rPr>
          <w:b/>
        </w:rPr>
        <w:t>Kabina výtahu:</w:t>
      </w:r>
    </w:p>
    <w:p w:rsidR="00477698" w:rsidRDefault="00477698" w:rsidP="00F65212">
      <w:pPr>
        <w:ind w:firstLine="708"/>
      </w:pPr>
      <w:r>
        <w:t>Prodloužení výtahu, oboustranné dveře ( průchozí )</w:t>
      </w:r>
    </w:p>
    <w:p w:rsidR="007D56CA" w:rsidRDefault="007D56CA" w:rsidP="00F65212">
      <w:pPr>
        <w:ind w:firstLine="708"/>
      </w:pPr>
      <w:r>
        <w:t>Rozšíření výtahu ( pokud je možné ),rozšíření nástupních dveří</w:t>
      </w:r>
    </w:p>
    <w:p w:rsidR="00085FAA" w:rsidRDefault="00085FAA" w:rsidP="00F65212">
      <w:pPr>
        <w:ind w:firstLine="708"/>
      </w:pPr>
      <w:r>
        <w:t>Ocelová s povrchovou úpravou Komaxit</w:t>
      </w:r>
    </w:p>
    <w:p w:rsidR="00085FAA" w:rsidRDefault="00085FAA" w:rsidP="00F65212">
      <w:pPr>
        <w:ind w:firstLine="708"/>
      </w:pPr>
      <w:r>
        <w:t>Osvětlení kabiny stropním svítidlem LED + nouzové osvětlení</w:t>
      </w:r>
    </w:p>
    <w:p w:rsidR="00085FAA" w:rsidRDefault="00085FAA" w:rsidP="00F65212">
      <w:pPr>
        <w:ind w:firstLine="708"/>
      </w:pPr>
      <w:r>
        <w:t>Nerez madlo,</w:t>
      </w:r>
      <w:r w:rsidR="00F65212">
        <w:t xml:space="preserve"> </w:t>
      </w:r>
      <w:r>
        <w:t>zrcadlo, protismyková podlaha,</w:t>
      </w:r>
      <w:r w:rsidR="00F65212">
        <w:t xml:space="preserve"> </w:t>
      </w:r>
      <w:r>
        <w:t>větrací mřížky, komunikátor</w:t>
      </w:r>
    </w:p>
    <w:p w:rsidR="00085FAA" w:rsidRDefault="00085FAA" w:rsidP="00F65212">
      <w:pPr>
        <w:ind w:firstLine="708"/>
      </w:pPr>
      <w:r>
        <w:lastRenderedPageBreak/>
        <w:t>Signalizace – poloha kabiny,</w:t>
      </w:r>
      <w:r w:rsidR="00F65212">
        <w:t xml:space="preserve"> </w:t>
      </w:r>
      <w:r>
        <w:t>přetížení</w:t>
      </w:r>
      <w:r w:rsidR="00F65212">
        <w:t>,</w:t>
      </w:r>
      <w:r w:rsidR="001A4019">
        <w:t xml:space="preserve"> </w:t>
      </w:r>
      <w:r>
        <w:t>směr jízdy</w:t>
      </w:r>
    </w:p>
    <w:p w:rsidR="00085FAA" w:rsidRDefault="00085FAA" w:rsidP="00F65212">
      <w:pPr>
        <w:ind w:firstLine="708"/>
      </w:pPr>
      <w:r>
        <w:t>Kabinové dveře automatické</w:t>
      </w:r>
    </w:p>
    <w:p w:rsidR="00477698" w:rsidRDefault="00477698" w:rsidP="00F65212">
      <w:pPr>
        <w:ind w:firstLine="708"/>
      </w:pPr>
      <w:r>
        <w:t xml:space="preserve">Průchozí výtah –  snížené přízemí ( bezbariérový vstup ) </w:t>
      </w:r>
    </w:p>
    <w:p w:rsidR="00477698" w:rsidRDefault="00477698" w:rsidP="00F65212">
      <w:pPr>
        <w:ind w:firstLine="708"/>
      </w:pPr>
      <w:r>
        <w:t>Počet stanic původní 8/8 + bezbariérový vstup ze vchodu do panelového domu 1/1 ( snížené přízemí )</w:t>
      </w:r>
    </w:p>
    <w:p w:rsidR="00085FAA" w:rsidRPr="001A4019" w:rsidRDefault="00085FAA" w:rsidP="00085FAA">
      <w:pPr>
        <w:rPr>
          <w:b/>
        </w:rPr>
      </w:pPr>
      <w:r w:rsidRPr="001A4019">
        <w:rPr>
          <w:b/>
        </w:rPr>
        <w:t>Ostatní:</w:t>
      </w:r>
    </w:p>
    <w:p w:rsidR="002E5D39" w:rsidRDefault="002E5D39" w:rsidP="00F65212">
      <w:pPr>
        <w:ind w:firstLine="708"/>
      </w:pPr>
      <w:r w:rsidRPr="002E5D39">
        <w:t>ukazatele polohy klece jen v základní stanici</w:t>
      </w:r>
    </w:p>
    <w:p w:rsidR="00085FAA" w:rsidRDefault="00F65212" w:rsidP="00F65212">
      <w:pPr>
        <w:ind w:firstLine="708"/>
      </w:pPr>
      <w:r>
        <w:t>kompletní výměna šachty</w:t>
      </w:r>
    </w:p>
    <w:p w:rsidR="00085FAA" w:rsidRDefault="00F65212" w:rsidP="00F65212">
      <w:pPr>
        <w:ind w:firstLine="708"/>
      </w:pPr>
      <w:r>
        <w:t>p</w:t>
      </w:r>
      <w:r w:rsidR="00085FAA">
        <w:t>ovrchová úprava,</w:t>
      </w:r>
      <w:r>
        <w:t xml:space="preserve"> </w:t>
      </w:r>
      <w:r w:rsidR="00085FAA">
        <w:t>barva bude upřesněna na místě</w:t>
      </w:r>
    </w:p>
    <w:p w:rsidR="00085FAA" w:rsidRDefault="00F65212" w:rsidP="00F65212">
      <w:pPr>
        <w:ind w:firstLine="708"/>
      </w:pPr>
      <w:r>
        <w:t>s</w:t>
      </w:r>
      <w:r w:rsidR="00085FAA">
        <w:t>oučástí dodávky musí být likvidace veškerého odpadního nebo případně vybouraného</w:t>
      </w:r>
      <w:r w:rsidR="00477698">
        <w:t xml:space="preserve"> </w:t>
      </w:r>
      <w:r w:rsidR="00085FAA">
        <w:t>materiálu</w:t>
      </w:r>
    </w:p>
    <w:p w:rsidR="00085FAA" w:rsidRDefault="00F65212" w:rsidP="00F65212">
      <w:pPr>
        <w:ind w:left="708"/>
      </w:pPr>
      <w:r>
        <w:t>p</w:t>
      </w:r>
      <w:r w:rsidR="00085FAA">
        <w:t xml:space="preserve">rovedení modernizace výtahu musí být plně v souladu s </w:t>
      </w:r>
      <w:r>
        <w:t>normou ČSN EN 81-20 , která stanovuje technické požadavky a bezpečnostní předpisy pro konstrukci a instalaci osobních a osobonákladních výtahů a normou ČSN EN 81-50 , která definuje konstrukční zásady, výpočty, přezkoušení a zkoušky výtahových komponent</w:t>
      </w:r>
    </w:p>
    <w:p w:rsidR="00085FAA" w:rsidRDefault="00085FAA" w:rsidP="00F65212">
      <w:pPr>
        <w:ind w:firstLine="708"/>
      </w:pPr>
      <w:r>
        <w:t>Součástí dodávky nového výtahu musí být i dokumentace pro stavební</w:t>
      </w:r>
    </w:p>
    <w:p w:rsidR="00085FAA" w:rsidRDefault="00085FAA" w:rsidP="00F65212">
      <w:pPr>
        <w:ind w:firstLine="708"/>
      </w:pPr>
      <w:r>
        <w:t>řízení / včetně požárně bezpečnostního řešení/ a</w:t>
      </w:r>
      <w:r w:rsidR="00477698">
        <w:t xml:space="preserve"> </w:t>
      </w:r>
      <w:r>
        <w:t xml:space="preserve">následně </w:t>
      </w:r>
      <w:r w:rsidR="00F65212">
        <w:t>všechny potřebné revize,</w:t>
      </w:r>
      <w:r w:rsidR="001A4019">
        <w:t xml:space="preserve"> </w:t>
      </w:r>
      <w:r w:rsidR="00F65212">
        <w:t>zkoušky</w:t>
      </w:r>
    </w:p>
    <w:p w:rsidR="00085FAA" w:rsidRDefault="00F65212" w:rsidP="00F65212">
      <w:pPr>
        <w:ind w:firstLine="708"/>
      </w:pPr>
      <w:r>
        <w:t>z</w:t>
      </w:r>
      <w:r w:rsidR="00085FAA">
        <w:t>áruční doba min.60 měsíců.</w:t>
      </w:r>
    </w:p>
    <w:p w:rsidR="002E5D39" w:rsidRDefault="002E5D39" w:rsidP="00F65212">
      <w:pPr>
        <w:ind w:firstLine="708"/>
      </w:pPr>
      <w:r w:rsidRPr="00BE778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cenu záručního a pozáručního servisu</w:t>
      </w:r>
    </w:p>
    <w:p w:rsidR="00F65212" w:rsidRDefault="00F65212" w:rsidP="00F65212">
      <w:pPr>
        <w:ind w:firstLine="708"/>
      </w:pPr>
      <w:r>
        <w:t>t</w:t>
      </w:r>
      <w:r w:rsidR="00085FAA">
        <w:t>ermín realizace dle dohody</w:t>
      </w:r>
      <w:r>
        <w:t xml:space="preserve"> ( předběžně 09 / </w:t>
      </w:r>
      <w:proofErr w:type="gramStart"/>
      <w:r>
        <w:t>2017 )</w:t>
      </w:r>
      <w:proofErr w:type="gramEnd"/>
    </w:p>
    <w:p w:rsidR="00085FAA" w:rsidRDefault="00085FAA" w:rsidP="00F65212">
      <w:pPr>
        <w:ind w:firstLine="708"/>
      </w:pPr>
      <w:r>
        <w:t>maximální odst</w:t>
      </w:r>
      <w:r w:rsidR="00F65212">
        <w:t>ávka výtahu 28</w:t>
      </w:r>
      <w:r>
        <w:t xml:space="preserve"> dnů.</w:t>
      </w:r>
    </w:p>
    <w:p w:rsidR="00203369" w:rsidRDefault="00203369" w:rsidP="00F65212">
      <w:pPr>
        <w:ind w:firstLine="708"/>
      </w:pPr>
      <w:bookmarkStart w:id="0" w:name="_GoBack"/>
      <w:bookmarkEnd w:id="0"/>
      <w:r>
        <w:t>likvidace veškerého odpadního nebo případně vybouraného materiálu</w:t>
      </w:r>
    </w:p>
    <w:p w:rsidR="00586999" w:rsidRDefault="00477698" w:rsidP="00F6521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742482" cy="2789555"/>
            <wp:effectExtent l="4762" t="0" r="6033" b="603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509_1943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6248" cy="280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999">
        <w:rPr>
          <w:noProof/>
          <w:lang w:eastAsia="cs-CZ"/>
        </w:rPr>
        <w:drawing>
          <wp:inline distT="0" distB="0" distL="0" distR="0">
            <wp:extent cx="4765307" cy="2787015"/>
            <wp:effectExtent l="0" t="1588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509_1945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9321" cy="28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98" w:rsidRDefault="00586999" w:rsidP="00F65212">
      <w:pPr>
        <w:ind w:firstLine="708"/>
      </w:pPr>
      <w:r>
        <w:rPr>
          <w:noProof/>
          <w:lang w:eastAsia="cs-CZ"/>
        </w:rPr>
        <w:lastRenderedPageBreak/>
        <w:drawing>
          <wp:inline distT="0" distB="0" distL="0" distR="0">
            <wp:extent cx="4877464" cy="2743516"/>
            <wp:effectExtent l="318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509_194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4914347" cy="276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0220D2" wp14:editId="01B1E5B2">
            <wp:extent cx="4898147" cy="2755149"/>
            <wp:effectExtent l="4763" t="0" r="2857" b="2858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509_1946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6515" cy="276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98" w:rsidRDefault="00477698" w:rsidP="00F65212">
      <w:pPr>
        <w:ind w:firstLine="708"/>
      </w:pPr>
    </w:p>
    <w:p w:rsidR="00477698" w:rsidRDefault="00477698" w:rsidP="00F65212">
      <w:pPr>
        <w:ind w:firstLine="708"/>
      </w:pPr>
    </w:p>
    <w:p w:rsidR="00477698" w:rsidRDefault="00477698" w:rsidP="00F65212">
      <w:pPr>
        <w:ind w:firstLine="708"/>
      </w:pPr>
    </w:p>
    <w:p w:rsidR="00085FAA" w:rsidRPr="001A4019" w:rsidRDefault="00085FAA" w:rsidP="00085FAA">
      <w:pPr>
        <w:rPr>
          <w:b/>
          <w:u w:val="thick"/>
        </w:rPr>
      </w:pPr>
      <w:r w:rsidRPr="001A4019">
        <w:rPr>
          <w:b/>
          <w:u w:val="thick"/>
        </w:rPr>
        <w:t>Požadavky na uchazeče:</w:t>
      </w:r>
    </w:p>
    <w:p w:rsidR="00085FAA" w:rsidRDefault="00F65212" w:rsidP="001A4019">
      <w:pPr>
        <w:ind w:firstLine="708"/>
      </w:pPr>
      <w:r>
        <w:t>● doložení nejméně 3</w:t>
      </w:r>
      <w:r w:rsidR="00085FAA">
        <w:t xml:space="preserve"> referencí na realizované zakázky podobného rozsahu, výpis z</w:t>
      </w:r>
    </w:p>
    <w:p w:rsidR="00085FAA" w:rsidRDefault="00085FAA" w:rsidP="001A4019">
      <w:pPr>
        <w:ind w:firstLine="708"/>
      </w:pPr>
      <w:r>
        <w:t>OR, oprávnění k činnosti, certifikaci dle norem ISO 9001, 14001, 18001 - doložit v</w:t>
      </w:r>
    </w:p>
    <w:p w:rsidR="001A4019" w:rsidRDefault="00085FAA" w:rsidP="001A4019">
      <w:pPr>
        <w:ind w:firstLine="708"/>
      </w:pPr>
      <w:r>
        <w:t>kopiích/scan jako přílohu nabídky.</w:t>
      </w:r>
    </w:p>
    <w:p w:rsidR="00085FAA" w:rsidRDefault="00085FAA" w:rsidP="001A4019">
      <w:pPr>
        <w:ind w:firstLine="708"/>
      </w:pPr>
      <w:r>
        <w:t>Vybraný uchazeč doloží originály nebo ověřené</w:t>
      </w:r>
    </w:p>
    <w:p w:rsidR="00085FAA" w:rsidRDefault="00085FAA" w:rsidP="001A4019">
      <w:pPr>
        <w:ind w:firstLine="708"/>
      </w:pPr>
      <w:r>
        <w:t>kopie podkladů nejpozději ke dni podpisu smlouvy.</w:t>
      </w:r>
    </w:p>
    <w:p w:rsidR="001A4019" w:rsidRDefault="00085FAA" w:rsidP="001A4019">
      <w:pPr>
        <w:ind w:firstLine="708"/>
      </w:pPr>
      <w:r>
        <w:t xml:space="preserve">● Doložit vzor smlouvy s cenami následného servisu s nástupem na běžné opravy </w:t>
      </w:r>
    </w:p>
    <w:p w:rsidR="00085FAA" w:rsidRDefault="001A4019" w:rsidP="001A4019">
      <w:pPr>
        <w:ind w:left="708"/>
      </w:pPr>
      <w:r>
        <w:t>d</w:t>
      </w:r>
      <w:r w:rsidR="00085FAA">
        <w:t>o</w:t>
      </w:r>
      <w:r>
        <w:t xml:space="preserve"> </w:t>
      </w:r>
      <w:r w:rsidR="00ED2F39">
        <w:t xml:space="preserve">určitého časového intervalu </w:t>
      </w:r>
      <w:r w:rsidR="00477698">
        <w:t xml:space="preserve"> od nahlášení</w:t>
      </w: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477698" w:rsidRDefault="00477698" w:rsidP="001A4019">
      <w:pPr>
        <w:ind w:firstLine="708"/>
      </w:pPr>
    </w:p>
    <w:p w:rsidR="00085FAA" w:rsidRPr="00477698" w:rsidRDefault="00085FAA" w:rsidP="001A4019">
      <w:pPr>
        <w:ind w:firstLine="708"/>
        <w:rPr>
          <w:b/>
          <w:sz w:val="24"/>
          <w:u w:val="thick"/>
        </w:rPr>
      </w:pPr>
      <w:r w:rsidRPr="00477698">
        <w:rPr>
          <w:b/>
          <w:sz w:val="24"/>
          <w:u w:val="thick"/>
        </w:rPr>
        <w:t>Kritériem hodnocení bude:</w:t>
      </w:r>
    </w:p>
    <w:p w:rsidR="00085FAA" w:rsidRDefault="00085FAA" w:rsidP="001A4019">
      <w:pPr>
        <w:ind w:firstLine="708"/>
      </w:pPr>
      <w:r>
        <w:t>1. Cena</w:t>
      </w:r>
    </w:p>
    <w:p w:rsidR="00085FAA" w:rsidRDefault="00085FAA" w:rsidP="001A4019">
      <w:pPr>
        <w:ind w:firstLine="708"/>
      </w:pPr>
      <w:r>
        <w:t>2. Doba realizace (od podepsání smlouvy do předání díla)</w:t>
      </w:r>
    </w:p>
    <w:p w:rsidR="00085FAA" w:rsidRDefault="00085FAA" w:rsidP="001A4019">
      <w:pPr>
        <w:ind w:firstLine="708"/>
      </w:pPr>
      <w:r>
        <w:t>3. Doba nástupu na provedení běžné opravy</w:t>
      </w:r>
    </w:p>
    <w:p w:rsidR="00085FAA" w:rsidRDefault="00085FAA" w:rsidP="001A4019">
      <w:pPr>
        <w:ind w:firstLine="708"/>
      </w:pPr>
      <w:r>
        <w:t>4. Délka záruční lhůty</w:t>
      </w:r>
    </w:p>
    <w:p w:rsidR="00085FAA" w:rsidRDefault="00085FAA" w:rsidP="001A4019">
      <w:pPr>
        <w:ind w:firstLine="708"/>
      </w:pPr>
      <w:r>
        <w:t xml:space="preserve">Nabídky </w:t>
      </w:r>
      <w:r w:rsidR="001A4019">
        <w:t xml:space="preserve">prosím </w:t>
      </w:r>
      <w:r>
        <w:t>zašlete emailem na:</w:t>
      </w:r>
    </w:p>
    <w:p w:rsidR="00085FAA" w:rsidRDefault="00477698" w:rsidP="001A4019">
      <w:pPr>
        <w:ind w:firstLine="708"/>
      </w:pPr>
      <w:r>
        <w:t>s</w:t>
      </w:r>
      <w:r w:rsidR="001A4019">
        <w:t>vjgagarinova23spk</w:t>
      </w:r>
      <w:r w:rsidR="00085FAA">
        <w:t>@</w:t>
      </w:r>
      <w:r w:rsidR="001A4019">
        <w:t>seznam.cz</w:t>
      </w:r>
    </w:p>
    <w:p w:rsidR="00085FAA" w:rsidRDefault="00085FAA" w:rsidP="001A4019">
      <w:pPr>
        <w:ind w:firstLine="708"/>
      </w:pPr>
      <w:r>
        <w:t xml:space="preserve">Termín ukončení poptávkového řízení: </w:t>
      </w:r>
      <w:r w:rsidR="00477698">
        <w:t>15</w:t>
      </w:r>
      <w:r w:rsidR="001A4019">
        <w:t>.06.2017</w:t>
      </w:r>
    </w:p>
    <w:p w:rsidR="00A21DE2" w:rsidRDefault="00085FAA" w:rsidP="001A4019">
      <w:pPr>
        <w:ind w:firstLine="708"/>
      </w:pPr>
      <w:r>
        <w:t>O výsledku řízení budou uch</w:t>
      </w:r>
      <w:r w:rsidR="00477698">
        <w:t xml:space="preserve">azeči vyrozuměni emailem </w:t>
      </w:r>
      <w:proofErr w:type="gramStart"/>
      <w:r w:rsidR="00477698">
        <w:t xml:space="preserve">30 </w:t>
      </w:r>
      <w:r w:rsidR="001A4019">
        <w:t>.0</w:t>
      </w:r>
      <w:r w:rsidR="00477698">
        <w:t>6</w:t>
      </w:r>
      <w:r>
        <w:t>.201</w:t>
      </w:r>
      <w:r w:rsidR="001A4019">
        <w:t>7</w:t>
      </w:r>
      <w:proofErr w:type="gramEnd"/>
      <w:r>
        <w:cr/>
      </w:r>
    </w:p>
    <w:p w:rsidR="002E5D39" w:rsidRDefault="002E5D39" w:rsidP="001A4019">
      <w:pPr>
        <w:ind w:firstLine="708"/>
      </w:pPr>
    </w:p>
    <w:p w:rsidR="002E5D39" w:rsidRDefault="002E5D39" w:rsidP="001A4019">
      <w:pPr>
        <w:ind w:firstLine="708"/>
      </w:pPr>
    </w:p>
    <w:p w:rsidR="002E5D39" w:rsidRDefault="002E5D39" w:rsidP="001A4019">
      <w:pPr>
        <w:ind w:firstLine="708"/>
      </w:pPr>
      <w:r>
        <w:t>Jindřiška Válková</w:t>
      </w:r>
    </w:p>
    <w:p w:rsidR="002E5D39" w:rsidRDefault="002E5D39" w:rsidP="001A4019">
      <w:pPr>
        <w:ind w:firstLine="708"/>
      </w:pPr>
      <w:r>
        <w:t xml:space="preserve">předsedkyně SVJ </w:t>
      </w:r>
    </w:p>
    <w:p w:rsidR="002E5D39" w:rsidRDefault="002E5D39" w:rsidP="001A4019">
      <w:pPr>
        <w:ind w:firstLine="708"/>
      </w:pPr>
    </w:p>
    <w:sectPr w:rsidR="002E5D39" w:rsidSect="001A4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7B7"/>
    <w:multiLevelType w:val="hybridMultilevel"/>
    <w:tmpl w:val="922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B38CF"/>
    <w:multiLevelType w:val="hybridMultilevel"/>
    <w:tmpl w:val="5BB0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744D1"/>
    <w:multiLevelType w:val="hybridMultilevel"/>
    <w:tmpl w:val="7836206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AA"/>
    <w:rsid w:val="00085FAA"/>
    <w:rsid w:val="00090552"/>
    <w:rsid w:val="001A4019"/>
    <w:rsid w:val="00203369"/>
    <w:rsid w:val="002E5D39"/>
    <w:rsid w:val="00477698"/>
    <w:rsid w:val="00586999"/>
    <w:rsid w:val="007D56CA"/>
    <w:rsid w:val="00AE799B"/>
    <w:rsid w:val="00ED2F39"/>
    <w:rsid w:val="00EF5CE9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C81E-7616-43FF-8CAE-0BC25059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Cembrit Holding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Juračka</dc:creator>
  <cp:keywords/>
  <dc:description/>
  <cp:lastModifiedBy>Roman Juračka</cp:lastModifiedBy>
  <cp:revision>6</cp:revision>
  <dcterms:created xsi:type="dcterms:W3CDTF">2017-05-10T09:16:00Z</dcterms:created>
  <dcterms:modified xsi:type="dcterms:W3CDTF">2017-05-18T11:01:00Z</dcterms:modified>
</cp:coreProperties>
</file>